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PRESUPUESTO DESGLOSADO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proyectos con duración de más de un año deberán presentar un presupuesto por cada año en el que se solicita el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siguiente 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ejemplo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 presupuesto desglosado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 proyecto, los rubros y cuentas son sugerencias y ejemplos de lo que regularmente se presentó en proyectos pasados y que facilita la lectura y revisión del presupuesto, se podrán agregar o eliminar rubros de acuerdo a las necesidades de cada proyecto tomando en cuenta que es indispensable que contenga al menos las siguientes columnas: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Nota: Los documentos cuyo esquema, tamaño o configuración no permitan la lectura clara de las cantidades y conceptos podrán ser solicitados nuevamente en un documento legible. Favor de eliminar del documento final las anotaciones y notas de este modelo.</w:t>
      </w:r>
    </w:p>
    <w:tbl>
      <w:tblPr>
        <w:tblStyle w:val="Table1"/>
        <w:tblW w:w="111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3270"/>
        <w:gridCol w:w="1455"/>
        <w:gridCol w:w="870"/>
        <w:gridCol w:w="1455"/>
        <w:gridCol w:w="1635"/>
        <w:gridCol w:w="105"/>
        <w:gridCol w:w="1320"/>
        <w:tblGridChange w:id="0">
          <w:tblGrid>
            <w:gridCol w:w="1005"/>
            <w:gridCol w:w="3270"/>
            <w:gridCol w:w="1455"/>
            <w:gridCol w:w="870"/>
            <w:gridCol w:w="1455"/>
            <w:gridCol w:w="1635"/>
            <w:gridCol w:w="105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Cuenta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Descripción/Concepto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Subtotal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IVA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Fuente de financiamiento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por cuenta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Ejemplo:  GASTOS ADMINISTRATIVOS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EJEMPLO: Renta de oficina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(máximo 10% del recurso de FOCINE)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EJEMPLO: Internet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EJEMPLO: Papelería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Ejemplo: HONORARIOS Y SERVICIOS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2200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Ejemplo:  INSUMOS Y EQUIPO DE INTERVENCIÓN DE ACERVO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EJEMPLO: Renta de equipo de cómputo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3200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3300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Ejemplo: REVISIÓN CONTABLE FINAL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4100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Revisión contable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(hasta el 2% del monto del apoyo)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FOCINE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Revisión contable 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695"/>
        <w:gridCol w:w="1695"/>
        <w:gridCol w:w="4155"/>
        <w:tblGridChange w:id="0">
          <w:tblGrid>
            <w:gridCol w:w="2970"/>
            <w:gridCol w:w="1695"/>
            <w:gridCol w:w="1695"/>
            <w:gridCol w:w="4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Rubro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FOCINE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aportación propia/terceros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Administrativos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Honorarios y servicios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Insumos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Revisión contable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TOTALES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2778" y="3780000"/>
                          <a:ext cx="3306445" cy="0"/>
                        </a:xfrm>
                        <a:custGeom>
                          <a:rect b="b" l="l" r="r" t="t"/>
                          <a:pathLst>
                            <a:path extrusionOk="0" h="1" w="3306445">
                              <a:moveTo>
                                <a:pt x="0" y="0"/>
                              </a:moveTo>
                              <a:lnTo>
                                <a:pt x="3306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de l</w:t>
      </w:r>
      <w:r w:rsidDel="00000000" w:rsidR="00000000" w:rsidRPr="00000000">
        <w:rPr>
          <w:rFonts w:ascii="Arial" w:cs="Arial" w:eastAsia="Arial" w:hAnsi="Arial"/>
          <w:rtl w:val="0"/>
        </w:rPr>
        <w:t xml:space="preserve">a persona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representante legal de la persona moral o persona física que solicita el apoyo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MEXICANO, FOCINE 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0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C91EF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C91EFB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C91EF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C91EFB"/>
  </w:style>
  <w:style w:type="paragraph" w:styleId="normal0" w:customStyle="1">
    <w:name w:val="normal"/>
    <w:rsid w:val="00C91EFB"/>
    <w:pPr>
      <w:spacing w:after="0"/>
    </w:pPr>
    <w:rPr>
      <w:rFonts w:ascii="Arial" w:cs="Arial" w:eastAsia="Arial" w:hAnsi="Arial"/>
      <w:lang w:eastAsia="es-MX"/>
    </w:rPr>
  </w:style>
  <w:style w:type="table" w:styleId="Tablaconcuadrcula">
    <w:name w:val="Table Grid"/>
    <w:basedOn w:val="Tablanormal"/>
    <w:uiPriority w:val="59"/>
    <w:rsid w:val="001E4C5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D4E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D4E9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urfDwzcw3MqPTHv6+p+feowZw==">CgMxLjA4AHIhMWFkSGg3ZlVPYWNoTnJXbTJtM1F2cjVheXZlYnFRTV92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2022-08-03T20:46:00Z</dcterms:created>
  <dc:creator>Sistemas</dc:creator>
</cp:coreProperties>
</file>