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INFORME DE ACTIVIDADES FOCINE 2025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MODALIDAD DEL APOYO: 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Producción de largometrajes documentales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PROCESO BENEFICIADO: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GÉNERO CINEMATOGRÁFICO: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DATOS DIRECTOR (A):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 DEL INFORME: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ADJUNTE INFORME DE AVANCES RELACIONADOS AL PROYECTO (escrito libre a modo de bitácora del proyecto relacionado con la ruta crítica) Deberá anexar evidencia fotográfica del avance del trabajo desarrollado durante el proceso aprobado.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X//W5wJD6t0De83o8C+BK8CPg==">CgMxLjA4AHIhMTgxZ195OVU1bXh4WjNFQ0hCbEpIcWhsYU5LZTdpWDVB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