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INFORME DE ACTIVIDADES FOCINE 2025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6 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Arial" w:cs="Arial" w:eastAsia="Arial" w:hAnsi="Arial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RESPONSABLE DEL PROYECTO: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MODALIDAD DEL APOYO: Producción de largometrajes de ficción.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PROCESO BENEFICIADO: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GÉNERO CINEMATOGRÁFICO: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DIRECTOR (A):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 DEL INFORME: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INFORME DE AVANCES RELACIONADOS AL PROYECTO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(escrito libre a modo de bitácora del proyecto relacionado con la ruta crítica)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Deberá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evidencia fotográfica del avance del trabajo desarrollado durante el proceso aprobado.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Firma Dirección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EgZFs2+XXIQDCQ7XKnM54l+Vg==">CgMxLjA4AHIhMWFmbERacC1ORDVNLS1LYmFvNVQySmJ2RjQxSWpyam1k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