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producción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Producción 2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 </w:t>
      </w:r>
      <w:r w:rsidDel="00000000" w:rsidR="00000000" w:rsidRPr="00000000">
        <w:rPr>
          <w:sz w:val="20"/>
          <w:szCs w:val="20"/>
          <w:rtl w:val="0"/>
        </w:rPr>
        <w:t xml:space="preserve">a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highlight w:val="yellow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CGy7tblwwwuEDRnT0olWccDFHQ==">CgMxLjA4AHIhMUdIVVpEY0owV0FQbEUzMWE2Qks3YzZabFJTcGcyeUd0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